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</w:p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健康促进学校现场评分表（</w:t>
      </w:r>
      <w:r>
        <w:rPr>
          <w:rFonts w:ascii="华文中宋" w:hAnsi="华文中宋" w:eastAsia="华文中宋"/>
          <w:b/>
          <w:bCs/>
          <w:sz w:val="36"/>
          <w:szCs w:val="36"/>
        </w:rPr>
        <w:t>2016</w:t>
      </w:r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版）</w:t>
      </w:r>
      <w:r>
        <w:rPr>
          <w:rFonts w:ascii="华文中宋" w:hAnsi="华文中宋" w:eastAsia="华文中宋"/>
          <w:b/>
          <w:bCs/>
          <w:sz w:val="36"/>
          <w:szCs w:val="36"/>
        </w:rPr>
        <w:t xml:space="preserve"> </w:t>
      </w:r>
    </w:p>
    <w:bookmarkEnd w:id="0"/>
    <w:tbl>
      <w:tblPr>
        <w:tblStyle w:val="8"/>
        <w:tblW w:w="1480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313"/>
        <w:gridCol w:w="4823"/>
        <w:gridCol w:w="4678"/>
        <w:gridCol w:w="815"/>
        <w:gridCol w:w="1135"/>
        <w:gridCol w:w="6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tblHeader/>
          <w:jc w:val="center"/>
        </w:trPr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一级指标</w:t>
            </w: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二级指标</w:t>
            </w:r>
          </w:p>
        </w:tc>
        <w:tc>
          <w:tcPr>
            <w:tcW w:w="4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指标内容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评分标准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分值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考核方法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一、健康政策(15分)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承诺动员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学校公开承诺开展健康促进学校建设，宣传健康促进理念。动员全体师生广泛参加健康促进学校建设，主动促进自身健康。给师生提供参与学校管理的机会，定期听取意见和建议。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校内明显可见健康促进学校承诺或有关标识，得1分；在全校开展动员，得1分。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听取汇报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查阅档案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组织管理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成立校长或分管校长为组长的健康促进学校工作领导小组，明确相关职能部门职责，定期召开例会。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校长为组长的领导小组得1分、副校长为组长得0.5分。领导小组每年召开例会满2次得1分。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将健康促进学校工作纳入学校重点工作，所需经费在学校公用经费中列支。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学校年度工作计划体现健康促进学校工作得1分；财务表显示有健康促进学校建设经费得1分。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有专人负责健康促进学校工作，定期邀请专业机构开展培训，提高建设健康促进学校建设能力。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有专人负责得1分。接受过健康促进学校培训得1分。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制定健康促进学校工作计划，根据学校特点和学生主要健康问题，选择合适的健康问题作为切入点。整理收集工作记录，完成年度工作总结。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有健康促进学校计划，计划合理、重点突出，得1分。有详细建设过程记录，有年度健康促进学校工作总结得1分。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81"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制度建设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制定系列促进师生健康的政策、规章制度和管理措施。包括校内禁烟、食品安全、饮水和环境设施、保障学生每天1小时体育活动时间、开设健康教育课和健康教育活动、提高学生健康素养、查验预防接种证、学生安全和突发事件应急预案、困难学生帮扶等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学校制定促进学生健康的政策，每个政策得0.5分，最高5分。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二、学习生活环境(20分)</w:t>
            </w:r>
          </w:p>
        </w:tc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环境卫生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学校环境整洁优美，无卫生死角，无安全隐患。 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校园无垃圾堆积，得1分。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听取汇报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查阅档案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现场查看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使用卫生厕所并保持清洁。新建教学楼每层设厕所。女生15人一蹲位，男生30人一蹲位，有洗手设施。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随机进入一个厕所，数量够用得1分，清洁卫生得1分。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无烟环境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符合无烟学校参考标准。校内无人吸烟，无烟头，无烟草销售和广告，有禁烟标识。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有禁止吸烟标识得1分，学校内无人吸烟得0.5分，无烟头得0.5分，无烟草销售和广告得1分。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教室设施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教室人均使用面积小学不低于1.15平方米,中学不低于1.12 平方米；前排课桌前缘与黑板不低于2 米；桌椅每人一席；教室应配备9盏以上40瓦荧光灯。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前排课桌前缘与黑板距离大于2 米，得1分。学生一人一桌椅，得1分。教室灯光明亮，得1分。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健康饮食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提供安全、合理的营养膳食，提供充足、安全的饮用水。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提供来源安全的饮食得1分，膳食结构合理得1分。提供充足、安全的饮用水得1分。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学生食堂三证齐全，有洗刷、消毒池等清洗设施，生熟分开。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学校食堂生熟分开得1分，厨房和就餐清洁卫生得1分。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潜能发展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成立不同类型的兴趣小组，开设艺术课程，为学生提供发挥个人潜能的机会，促进学生良好个性的发展。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每成立1个体育和艺术类兴趣班并定期组织活动得1分，最高3分。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师生互爱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对困难学生提供适当的支持和帮助。如减免学费、捐款、心理支持等。不体罚辱骂学生，学生无打骂、斗殴行为，相互关心、信任和友好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对困难学生有具体的帮扶措施，每项措施得1分，最高2分。没有学生反映体罚、恶性斗殴事件，得1分。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三、健康服务(20分)</w:t>
            </w:r>
          </w:p>
        </w:tc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卫生室/保健室和人员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寄宿制学校必须设立卫生室，非寄宿制学校可视学校规模设立卫生室或保健室。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寄宿制学校设立卫生室得3分，未设卫生室但有医院医生定点诊疗得2分。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听取汇报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查阅档案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现场查看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寄宿制学校或600名学生以上的非寄宿制学校应配备卫生专业技术人员，600名学生以下的非寄宿制学校应配备保健教师。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寄宿制学校或600名学生以上的非寄宿制学校，有卫生专业技术人员得3分，无专门人员但有医院医生定点定期来校诊疗得2分。600名学生以下的非寄宿制学校有配备保健教师得3分。</w:t>
            </w:r>
          </w:p>
        </w:tc>
        <w:tc>
          <w:tcPr>
            <w:tcW w:w="8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卫生专业技术人员和保健教师应定期接受专业培训，为学生提供健康教育、医疗服务和心理辅导。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定期接受培训得1分。 定期为学生提供健康服务得1分。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健康管理和服务</w:t>
            </w:r>
          </w:p>
        </w:tc>
        <w:tc>
          <w:tcPr>
            <w:tcW w:w="48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建立学生健康管理机制。新生入学建立健康档案。每年组织师生健康体检，将健康评价结果告知学生和家长。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有学生健康档案得1分。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每年组织一次健康体检得1分。体检结果告知学生和家长得1分。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建立突发公共卫生事件、传染病、学生常见病与多发病管理机制。配合有关单位，开展传染病监测和学生常见病综合防治工作。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有突发公共卫生事件应急处理预案得1分；学校卫生数据报送及时得1分。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提醒学生到卫生行政部门指定机构接种常规疫苗和应急疫苗，儿童入学时查验预防接种证和接种记录。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查验疫苗接种卡，得1分。适时提醒学生接种疫苗得1分。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无集体性食物中毒和安全事故发生，无传染病暴发流行。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无集体性食物中毒和安全事故发生，得1分。无传染病暴发流行,得1分。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37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积极预防控制营养不良、视力不良、肥胖、龋齿、贫血等学生常见疾病。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有预防控制营养不良、视力不良、肥胖、龋齿、贫血等学生常见疾病的具体措施，每项措施0.5分，最高2分。学生常见疾病发生率不高于当地平均水平得1分。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四、健康素养(25分)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健康教育课</w:t>
            </w:r>
          </w:p>
        </w:tc>
        <w:tc>
          <w:tcPr>
            <w:tcW w:w="4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开设高质量的健康教育课程，每学期《体育与健康》等健康教育类课程中有6学时用于健康教育。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设健康教育课程得2分。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听取汇报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查阅档案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现场查看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现场访谈</w:t>
            </w: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采用规范的健康教育教材，教学过程中配合使用有针对性的课件和健康传播材料。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使用规范教材得2分。使用健康传播材料得1分。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授课教师定期接受健康教育技能培训。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教师定期接受培训得1分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体育锻炼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体育课课时应达到小学1-2年级每周4学时，3-6年级和初中每周3课时，高中每周2课时。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课时数符合要求得2分。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体育锻炼时间和运动负荷应达到《中小学生体育锻炼运动负荷卫生标准（WS/T101-1998）》要求。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没有体育课当天安排1小时集体体育锻炼得1分。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40%以上学生达到《国家学生体质健康标准》良好以上等级，并逐年增长。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40%以上学生达到良好以上等级得2分。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心理健康教育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在《中小学心理健康教育指导纲要》指导下，根据不同年级学生生理、心理发育特点，开展特定主题的心理健康教育活动，提高学生心理健康素养。为有需求的学生提供心理信箱、心理咨询等渠道的心理援助。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每个班级都开展心理健康主题活动，得2分。开展1次全校范围的主题活动，得1分。有畅通的心理援助渠道得1分。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健康主题活动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在《中小学健康教育指导纲要》指导下，针对不同年级学生开展特定主题的健康教育活动，提高中小学生在健康行为与生活方式、疾病预防、心理健康、生长发育与青春期保健、安全应急与避险等5方面的知识和技能，提高学生健康素养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每学期每开展一次主题明确、形式新颖、学生参与度高的健康主题活动得0.5分，最高5分。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主题活动可包括专题班会、主题讲座、健康咨询、健康知识竞赛、演讲比赛、健康征文、健康绘画等形式。应配合使用健康教育材料。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健康素养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学生掌握一定的健康知识，具备基本的健康素养。学生养成良好的健康行为习惯，注意个人卫生。指甲清洁、饭前便后洗手、读写姿势正确、正确做眼保健操、早晚刷牙、睡眠充足、不吸烟、不饮酒。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评估时随机进入一个班级，观察学生衣服整洁、手指清洁、读写姿势规范、眼保健操动作规范等情况，酌情赋分，最低0分，最高5分。有条件的地区可开展专项健康素养测评。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五、社会互动(10分)</w:t>
            </w:r>
          </w:p>
        </w:tc>
        <w:tc>
          <w:tcPr>
            <w:tcW w:w="13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家校互动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定期召开健康教育主题家长会，为家长开设健康讲座，邀请家长参与学校健康教育活动，宣传健康促进学校理念，与家长保持良好的沟通，与家长共同促进学生健康。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试点期间，每召开1次至少覆盖一个年级的针对家长的健康主题家长会、家长健康讲座、亲子健康活动得0.5分，最高3分。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听取汇报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查阅档案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现场查看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现场访谈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家校互动，开展家庭健康支持。如家庭饮食结构改善、家庭成员行为改善、家庭健身计划等。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家长响应学校号召开展家庭健康支持，酌情赋分，最高2分。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社区健康支持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争取政府和社区支持，共享体育文化场地、设施等资源。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学校与社区共享体育、文化资源，得1分。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学校周围环境清洁安静，有明显的交通提示。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学校周边环境整洁得1分，有交通提示得1分。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3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与社区联合开展健康相关活动，每年至少组织学生参加两次社区健康实践。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每学期与社区联合开展有学生参加实践的健康主题活动，1次0.5分，最高2分。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四、建设效果（10分）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目标人群评价</w:t>
            </w: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目标人群对健康促进工作支持、理解、满意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详见目标人群测评方案。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快速调查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kern w:val="0"/>
          <w:szCs w:val="20"/>
        </w:rPr>
      </w:pPr>
      <w:r>
        <w:rPr>
          <w:rFonts w:hint="eastAsia" w:ascii="宋体" w:hAnsi="宋体" w:cs="宋体"/>
          <w:color w:val="000000"/>
          <w:kern w:val="0"/>
        </w:rPr>
        <w:t>说明：</w:t>
      </w:r>
      <w:r>
        <w:rPr>
          <w:rFonts w:hint="eastAsia"/>
          <w:kern w:val="0"/>
          <w:szCs w:val="20"/>
        </w:rPr>
        <w:t>1.</w:t>
      </w:r>
      <w:r>
        <w:rPr>
          <w:kern w:val="0"/>
          <w:szCs w:val="20"/>
        </w:rPr>
        <w:t>开设健康教育课、无烟学校、无集体性食物中毒和安全事故是健康促进学校的前提条件。</w:t>
      </w:r>
    </w:p>
    <w:p>
      <w:pPr>
        <w:widowControl/>
        <w:ind w:firstLine="630" w:firstLineChars="30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2.</w:t>
      </w:r>
      <w:r>
        <w:rPr>
          <w:kern w:val="0"/>
          <w:szCs w:val="20"/>
        </w:rPr>
        <w:t>健康促进</w:t>
      </w:r>
      <w:r>
        <w:rPr>
          <w:rFonts w:hint="eastAsia"/>
          <w:kern w:val="0"/>
          <w:szCs w:val="20"/>
        </w:rPr>
        <w:t>学校评价标准</w:t>
      </w:r>
      <w:r>
        <w:rPr>
          <w:kern w:val="0"/>
          <w:szCs w:val="20"/>
        </w:rPr>
        <w:t>采取百分制，现场评估达到</w:t>
      </w:r>
      <w:r>
        <w:rPr>
          <w:rFonts w:hint="eastAsia"/>
          <w:kern w:val="0"/>
          <w:szCs w:val="20"/>
        </w:rPr>
        <w:t>8</w:t>
      </w:r>
      <w:r>
        <w:rPr>
          <w:kern w:val="0"/>
          <w:szCs w:val="20"/>
        </w:rPr>
        <w:t>0分及以上，认为达到</w:t>
      </w:r>
      <w:r>
        <w:rPr>
          <w:rFonts w:hint="eastAsia"/>
          <w:kern w:val="0"/>
          <w:szCs w:val="20"/>
        </w:rPr>
        <w:t>市级</w:t>
      </w:r>
      <w:r>
        <w:rPr>
          <w:kern w:val="0"/>
          <w:szCs w:val="20"/>
        </w:rPr>
        <w:t>健康促进</w:t>
      </w:r>
      <w:r>
        <w:rPr>
          <w:rFonts w:hint="eastAsia"/>
          <w:kern w:val="0"/>
          <w:szCs w:val="20"/>
        </w:rPr>
        <w:t>学校标准</w:t>
      </w:r>
      <w:r>
        <w:rPr>
          <w:kern w:val="0"/>
          <w:szCs w:val="20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F78B4"/>
    <w:rsid w:val="7B6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cs="Times New Roman"/>
      <w:kern w:val="0"/>
      <w:sz w:val="20"/>
      <w:szCs w:val="20"/>
    </w:rPr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_GB2312" w:hAnsi="仿宋_GB2312" w:eastAsia="仿宋_GB2312" w:cs="Times New Roman"/>
      <w:color w:val="00000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 Char"/>
    <w:basedOn w:val="1"/>
    <w:link w:val="5"/>
    <w:uiPriority w:val="0"/>
    <w:rPr>
      <w:rFonts w:cs="Times New Roman"/>
      <w:kern w:val="0"/>
      <w:sz w:val="20"/>
      <w:szCs w:val="20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2019-02-19T00:08:00Z</dcterms:created>
  <dc:creator>DXP402 1</dc:creator>
  <cp:lastModifiedBy>DXP402 1</cp:lastModifiedBy>
  <dcterms:modified xsi:type="dcterms:W3CDTF">2019-02-19T00:10:16Z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