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</w:pPr>
      <w:r>
        <w:drawing>
          <wp:inline distT="0" distB="0" distL="114300" distR="114300">
            <wp:extent cx="6972300" cy="2153285"/>
            <wp:effectExtent l="0" t="0" r="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600" w:hanging="1260" w:hangingChars="600"/>
      </w:pPr>
    </w:p>
    <w:p>
      <w:pPr>
        <w:ind w:left="5" w:leftChars="-600" w:hanging="1265" w:hangingChars="60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本单位</w:t>
      </w:r>
      <w:bookmarkStart w:id="0" w:name="_GoBack"/>
      <w:r>
        <w:rPr>
          <w:rFonts w:hint="eastAsia" w:ascii="黑体" w:hAnsi="黑体" w:eastAsia="黑体" w:cs="黑体"/>
          <w:b/>
          <w:bCs/>
          <w:lang w:val="en-US" w:eastAsia="zh-CN"/>
        </w:rPr>
        <w:t>政府性基金预算财政拨款收入支出</w:t>
      </w:r>
      <w:bookmarkEnd w:id="0"/>
      <w:r>
        <w:rPr>
          <w:rFonts w:hint="eastAsia" w:ascii="黑体" w:hAnsi="黑体" w:eastAsia="黑体" w:cs="黑体"/>
          <w:b/>
          <w:bCs/>
          <w:lang w:val="en-US" w:eastAsia="zh-CN"/>
        </w:rPr>
        <w:t>为0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06DDA"/>
    <w:rsid w:val="5CB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2023-04-28T03:28:00Z</dcterms:created>
  <dc:creator>XXK709-1</dc:creator>
  <cp:lastModifiedBy>XXK709-1</cp:lastModifiedBy>
  <dcterms:modified xsi:type="dcterms:W3CDTF">2023-04-28T03:31:20Z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